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BD54F6"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BD54F6"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BD54F6"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BD54F6"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BD54F6"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BD54F6"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CF0CE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228992C784684101806950775020DA4C"/>
                </w:placeholder>
              </w:sdtPr>
              <w:sdtEndPr>
                <w:rPr>
                  <w:lang w:val="en-IE"/>
                </w:rPr>
              </w:sdtEndPr>
              <w:sdtContent>
                <w:tc>
                  <w:tcPr>
                    <w:tcW w:w="5491" w:type="dxa"/>
                  </w:tcPr>
                  <w:p w:rsidRPr="00CF0CE9" w:rsidR="00377580" w:rsidP="005F6927" w:rsidRDefault="00CF0CE9" w14:paraId="2AA4F572" w14:textId="0ADC6C58">
                    <w:pPr>
                      <w:tabs>
                        <w:tab w:val="left" w:pos="426"/>
                      </w:tabs>
                      <w:rPr>
                        <w:bCs/>
                        <w:lang w:val="fr-BE" w:eastAsia="en-GB"/>
                      </w:rPr>
                    </w:pPr>
                    <w:r>
                      <w:t>SANTE/DDG1/D4</w:t>
                    </w:r>
                    <w:r>
                      <w:rPr>
                        <w:spacing w:val="-7"/>
                      </w:rPr>
                      <w:t xml:space="preserve"> </w:t>
                    </w:r>
                    <w:r>
                      <w:t>–</w:t>
                    </w:r>
                    <w:r w:rsidR="005D632D">
                      <w:t xml:space="preserve"> </w:t>
                    </w:r>
                    <w:r>
                      <w:t>Médicaments vétérinaires</w:t>
                    </w:r>
                  </w:p>
                </w:tc>
              </w:sdtContent>
            </w:sdt>
          </w:sdtContent>
        </w:sdt>
      </w:tr>
      <w:tr w:rsidRPr="00CF0CE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CE3344" w14:paraId="51C87C16" w14:textId="79565C2C">
                <w:pPr>
                  <w:tabs>
                    <w:tab w:val="left" w:pos="426"/>
                  </w:tabs>
                  <w:rPr>
                    <w:bCs/>
                    <w:lang w:val="en-IE" w:eastAsia="en-GB"/>
                  </w:rPr>
                </w:pPr>
                <w:r>
                  <w:rPr>
                    <w:bCs/>
                    <w:lang w:val="en-IE" w:eastAsia="en-GB"/>
                  </w:rPr>
                  <w:t>497614</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495137823"/>
                  <w:placeholder>
                    <w:docPart w:val="DF4F7A27C2324EFAAADA88774310D877"/>
                  </w:placeholder>
                </w:sdtPr>
                <w:sdtEndPr/>
                <w:sdtContent>
                  <w:p w:rsidRPr="00CF0CE9" w:rsidR="00377580" w:rsidP="00CF0CE9" w:rsidRDefault="00CF0CE9" w14:paraId="369CA7C8" w14:textId="47715C2D">
                    <w:pPr>
                      <w:tabs>
                        <w:tab w:val="left" w:pos="426"/>
                      </w:tabs>
                      <w:spacing w:before="120"/>
                      <w:rPr>
                        <w:bCs/>
                        <w:lang w:val="es-CU" w:eastAsia="en-GB"/>
                      </w:rPr>
                    </w:pPr>
                    <w:r w:rsidRPr="003213C6">
                      <w:rPr>
                        <w:bCs/>
                        <w:lang w:val="es-CU" w:eastAsia="en-GB"/>
                      </w:rPr>
                      <w:t>Eva Zamora Escribano</w:t>
                    </w:r>
                  </w:p>
                </w:sdtContent>
              </w:sdt>
            </w:sdtContent>
          </w:sdt>
          <w:p w:rsidRPr="00BD54F6" w:rsidR="00377580" w:rsidP="005F6927" w:rsidRDefault="00BD54F6" w14:paraId="32DD8032" w14:textId="7530E309">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r w:rsidRPr="00BD54F6" w:rsidR="00CE2B1E">
                  <w:rPr>
                    <w:bCs/>
                    <w:lang w:val="it-IT" w:eastAsia="en-GB"/>
                  </w:rPr>
                  <w:t>1er</w:t>
                </w:r>
              </w:sdtContent>
            </w:sdt>
            <w:r w:rsidRPr="00BD54F6" w:rsidR="00377580">
              <w:rPr>
                <w:bCs/>
                <w:lang w:val="it-IT" w:eastAsia="en-GB"/>
              </w:rPr>
              <w:t xml:space="preserve"> trimestre</w:t>
            </w:r>
            <w:r w:rsidRPr="00BD54F6" w:rsidR="00B566C1">
              <w:rPr>
                <w:bCs/>
                <w:lang w:val="it-IT" w:eastAsia="en-GB"/>
              </w:rPr>
              <w:t xml:space="preserve"> </w:t>
            </w:r>
            <w:sdt>
              <w:sdtPr>
                <w:rPr>
                  <w:bCs/>
                  <w:lang w:val="fr-BE" w:eastAsia="en-GB"/>
                </w:rPr>
                <w:id w:val="1115250968"/>
                <w:placeholder>
                  <w:docPart w:val="9EBECBA452424E76B003807228B1B58D"/>
                </w:placeholder>
              </w:sdtPr>
              <w:sdtEndPr/>
              <w:sdtContent>
                <w:sdt>
                  <w:sdtPr>
                    <w:rPr>
                      <w:bCs/>
                      <w:lang w:val="it-I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BD54F6" w:rsidR="00CE2B1E">
                      <w:rPr>
                        <w:bCs/>
                        <w:lang w:val="it-IT" w:eastAsia="en-GB"/>
                      </w:rPr>
                      <w:t>2026</w:t>
                    </w:r>
                  </w:sdtContent>
                </w:sdt>
              </w:sdtContent>
            </w:sdt>
            <w:r w:rsidRPr="00BD54F6" w:rsidR="00377580">
              <w:rPr>
                <w:bCs/>
                <w:lang w:val="it-IT" w:eastAsia="en-GB"/>
              </w:rPr>
              <w:t xml:space="preserve"> </w:t>
            </w:r>
          </w:p>
          <w:p w:rsidRPr="001D3EEC" w:rsidR="00377580" w:rsidP="005F6927" w:rsidRDefault="00BD54F6" w14:paraId="768BBE26" w14:textId="5A69974D">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F0CE9">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F0CE9">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783C2109">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1440" w:dyaOrig="1440"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EA41CBA">
            <w:pPr>
              <w:tabs>
                <w:tab w:val="left" w:pos="426"/>
              </w:tabs>
              <w:contextualSpacing/>
              <w:rPr>
                <w:bCs/>
                <w:szCs w:val="24"/>
                <w:lang w:eastAsia="en-GB"/>
              </w:rPr>
            </w:pPr>
            <w:r>
              <w:rPr>
                <w:bCs/>
                <w:lang w:val="en-GB" w:eastAsia="en-GB"/>
              </w:rPr>
              <w:object w:dxaOrig="1440" w:dyaOrig="1440"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BD54F6"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BD54F6"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BD54F6"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047E61C8">
            <w:pPr>
              <w:tabs>
                <w:tab w:val="left" w:pos="426"/>
              </w:tabs>
              <w:rPr>
                <w:bCs/>
                <w:szCs w:val="24"/>
                <w:lang w:val="fr-BE" w:eastAsia="en-GB"/>
              </w:rPr>
            </w:pPr>
            <w:r>
              <w:rPr>
                <w:bCs/>
                <w:lang w:val="en-GB" w:eastAsia="en-GB"/>
              </w:rPr>
              <w:object w:dxaOrig="1440" w:dyaOrig="1440" w14:anchorId="668CFC0D">
                <v:shape id="_x0000_i1043" style="width:320.25pt;height:21.75pt" o:ole="" type="#_x0000_t75">
                  <v:imagedata o:title="" r:id="rId20"/>
                </v:shape>
                <w:control w:name="OptionButton5" w:shapeid="_x0000_i1043" r:id="rId21"/>
              </w:object>
            </w:r>
          </w:p>
        </w:tc>
      </w:tr>
      <w:tr w:rsidRPr="00BD54F6"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1148604">
            <w:pPr>
              <w:tabs>
                <w:tab w:val="left" w:pos="426"/>
              </w:tabs>
              <w:spacing w:before="120" w:after="120"/>
              <w:rPr>
                <w:bCs/>
                <w:szCs w:val="24"/>
                <w:lang w:val="en-GB" w:eastAsia="en-GB"/>
              </w:rPr>
            </w:pPr>
            <w:r>
              <w:rPr>
                <w:bCs/>
                <w:lang w:val="en-GB" w:eastAsia="en-GB"/>
              </w:rPr>
              <w:object w:dxaOrig="1440" w:dyaOrig="1440" w14:anchorId="4F9AA0C1">
                <v:shape id="_x0000_i1045" style="width:108pt;height:21.75pt" o:ole="" type="#_x0000_t75">
                  <v:imagedata o:title="" r:id="rId22"/>
                </v:shape>
                <w:control w:name="OptionButton2" w:shapeid="_x0000_i1045" r:id="rId23"/>
              </w:object>
            </w:r>
            <w:r>
              <w:rPr>
                <w:bCs/>
                <w:lang w:val="en-GB" w:eastAsia="en-GB"/>
              </w:rPr>
              <w:object w:dxaOrig="1440" w:dyaOrig="1440"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13E0AC7C">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BD54F6">
                  <w:rPr>
                    <w:bCs/>
                    <w:lang w:val="fr-BE" w:eastAsia="en-GB"/>
                  </w:rPr>
                  <w:t>25-11-2025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071D77" w:rsidR="00071D77" w:rsidP="00071D77" w:rsidRDefault="00071D77" w14:paraId="5CD519BD" w14:textId="77777777">
          <w:pPr>
            <w:rPr>
              <w:lang w:val="fr-BE" w:eastAsia="en-GB"/>
            </w:rPr>
          </w:pPr>
          <w:r w:rsidRPr="00071D77">
            <w:rPr>
              <w:lang w:val="fr-BE" w:eastAsia="en-GB"/>
            </w:rPr>
            <w:t xml:space="preserve">La mission de la DG Santé et sécurité alimentaire (DG SANTE) est d’améliorer la santé et la sécurité des citoyens européens et de contribuer au programme de la Commission pour l’emploi, la croissance, l’équité et le changement démocratique. La DG SANTE est responsable de plusieurs secteurs importants, dont l’alimentation et les produits pharmaceutiques, qui dépendent fortement d’un marché intérieur performant et équitable, soumis au principe primordial de sécurité. </w:t>
          </w:r>
        </w:p>
        <w:p w:rsidR="003E629B" w:rsidP="00071D77" w:rsidRDefault="00071D77" w14:paraId="4A2244EE" w14:textId="2C670B72">
          <w:pPr>
            <w:rPr>
              <w:lang w:val="fr-BE" w:eastAsia="en-GB"/>
            </w:rPr>
          </w:pPr>
          <w:r w:rsidRPr="00071D77">
            <w:rPr>
              <w:lang w:val="fr-BE" w:eastAsia="en-GB"/>
            </w:rPr>
            <w:t>Au sein de la direction D (Produits médicaux et innovation), l’unité D.4 est chargée d’élaborer la politique et la législation concernant les médicaments vétérinaires. Il s’agit notamment de fixer des limites maximales de résidus afin de garantir la sécurité des consommateurs, d’autoriser certains médicaments vétérinaires à l’échelle de l’UE et d’élaborer une législation tertiaire pour la mise en œuvre du règlement sur les médicaments vétérinaires [règlement (UE) 2019/6]. L’unité dirige la politique de l’UE relative à l’utilisation prudente des antimicrobiens chez les animaux pour lutter contre la résistance aux antimicrobiens (RAM), qui est essentielle pour faire face à la menace mondiale de la RAM dans le cadre de l’approche</w:t>
          </w:r>
          <w:proofErr w:type="gramStart"/>
          <w:r w:rsidRPr="00071D77">
            <w:rPr>
              <w:lang w:val="fr-BE" w:eastAsia="en-GB"/>
            </w:rPr>
            <w:t xml:space="preserve"> «Une</w:t>
          </w:r>
          <w:proofErr w:type="gramEnd"/>
          <w:r w:rsidRPr="00071D77">
            <w:rPr>
              <w:lang w:val="fr-BE" w:eastAsia="en-GB"/>
            </w:rPr>
            <w:t xml:space="preserve"> seule santé»</w:t>
          </w:r>
          <w:r w:rsidRPr="0084226F" w:rsidR="0084226F">
            <w:rPr>
              <w:lang w:val="fr-BE" w:eastAsia="en-GB"/>
            </w:rPr>
            <w:t xml:space="preserve">. </w:t>
          </w:r>
        </w:p>
        <w:p w:rsidRPr="0084226F" w:rsidR="001A0074" w:rsidP="0084226F" w:rsidRDefault="0084226F" w14:paraId="18140A21" w14:textId="15F3EEF1">
          <w:pPr>
            <w:rPr>
              <w:lang w:val="fr-BE" w:eastAsia="en-GB"/>
            </w:rPr>
          </w:pPr>
          <w:r w:rsidRPr="0084226F">
            <w:rPr>
              <w:lang w:val="fr-BE" w:eastAsia="en-GB"/>
            </w:rPr>
            <w:t>L’unité travaille dans un excellent esprit d’équipe, avec un personnel très engagé et dans une atmosphère conviviale et respectueuse.</w:t>
          </w:r>
        </w:p>
      </w:sdtContent>
    </w:sdt>
    <w:p w:rsidRPr="0084226F"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264627" w:rsidR="00CF0CE9" w:rsidP="00CF0CE9" w:rsidRDefault="00EA3646" w14:paraId="68A4B454" w14:textId="614DFD29">
          <w:r w:rsidRPr="00EA3646">
            <w:t>Nous proposons une position intéressante pour un expert national détaché dans le domaine des médicaments vétérinaires. Le</w:t>
          </w:r>
          <w:r>
            <w:t>/la</w:t>
          </w:r>
          <w:r w:rsidRPr="00EA3646">
            <w:t xml:space="preserve"> collègue contribuera à l’élaboration des politiques et à la mise en œuvre de la législation pharmaceutique de l’UE et suivra l’élaboration d’autres politiques et législations susceptibles d’avoir une incidence sur le secteur pharmaceutique</w:t>
          </w:r>
          <w:r w:rsidRPr="00264627" w:rsidR="00CF0CE9">
            <w:t>.</w:t>
          </w:r>
        </w:p>
        <w:p w:rsidRPr="00264627" w:rsidR="00CF0CE9" w:rsidP="00CF0CE9" w:rsidRDefault="005B16F3" w14:paraId="11A6F34E" w14:textId="54B48EEA">
          <w:r w:rsidRPr="005B16F3">
            <w:t>En particulier, le</w:t>
          </w:r>
          <w:r>
            <w:t>/la</w:t>
          </w:r>
          <w:r w:rsidRPr="005B16F3">
            <w:t xml:space="preserve"> collègue contribuera à l’élaboration et à la mise en œuvre de la législation dans le domaine des médicaments vétérinaires, élaborera des politiques en matière de résistance aux antimicrobiens et dans d’autres domaines connexes, en liaison avec les États membres et l’Agence européenne des médicaments (EMA)</w:t>
          </w:r>
          <w:r w:rsidRPr="00264627" w:rsidR="00CF0CE9">
            <w:t>.</w:t>
          </w:r>
        </w:p>
        <w:p w:rsidRPr="00CF0CE9" w:rsidR="001A0074" w:rsidP="00CF0CE9" w:rsidRDefault="00CF0CE9" w14:paraId="3B1D2FA2" w14:textId="1DFC371F">
          <w:pPr>
            <w:rPr>
              <w:lang w:val="fr-BE" w:eastAsia="en-GB"/>
            </w:rPr>
          </w:pPr>
          <w:r w:rsidRPr="00264627">
            <w:t xml:space="preserve">La fonction implique des contacts fréquents avec différents services de la Commission ainsi qu’avec </w:t>
          </w:r>
          <w:r w:rsidRPr="00CE3344" w:rsidR="00CE3344">
            <w:t>toutes les parties prenantes (</w:t>
          </w:r>
          <w:r w:rsidR="00CE3344">
            <w:t>l’Agence européenne du médicament (</w:t>
          </w:r>
          <w:r w:rsidRPr="00CE3344" w:rsidR="00CE3344">
            <w:t>EMA</w:t>
          </w:r>
          <w:r w:rsidR="00CE3344">
            <w:t>)</w:t>
          </w:r>
          <w:r w:rsidRPr="00CE3344" w:rsidR="00CE3344">
            <w:t xml:space="preserve">, </w:t>
          </w:r>
          <w:r w:rsidR="00CE3344">
            <w:t>l’</w:t>
          </w:r>
          <w:r w:rsidRPr="00CE3344" w:rsidR="00CE3344">
            <w:t>Autorité européenne de sécurité des aliments</w:t>
          </w:r>
          <w:r w:rsidR="00CE3344">
            <w:t xml:space="preserve"> (EFAS)</w:t>
          </w:r>
          <w:r w:rsidRPr="00CE3344" w:rsidR="00CE3344">
            <w:t xml:space="preserve">, </w:t>
          </w:r>
          <w:r w:rsidR="00CE3344">
            <w:t xml:space="preserve">les </w:t>
          </w:r>
          <w:r w:rsidRPr="00CE3344" w:rsidR="00CE3344">
            <w:t xml:space="preserve">agences nationales, </w:t>
          </w:r>
          <w:r w:rsidR="00CE3344">
            <w:t>l’</w:t>
          </w:r>
          <w:r w:rsidRPr="00CE3344" w:rsidR="00CE3344">
            <w:t xml:space="preserve">industrie, </w:t>
          </w:r>
          <w:r w:rsidR="00CE3344">
            <w:t xml:space="preserve">les </w:t>
          </w:r>
          <w:r w:rsidRPr="00CE3344" w:rsidR="00CE3344">
            <w:t xml:space="preserve">États membres, </w:t>
          </w:r>
          <w:r w:rsidR="00CE3344">
            <w:t xml:space="preserve">les </w:t>
          </w:r>
          <w:r w:rsidRPr="00264627">
            <w:t>ONG</w:t>
          </w:r>
          <w:r w:rsidR="005B16F3">
            <w:t>, etc.</w:t>
          </w:r>
          <w:r w:rsidRPr="00264627">
            <w:t>)</w:t>
          </w:r>
          <w:r w:rsidR="00337C18">
            <w:t>.</w:t>
          </w:r>
        </w:p>
      </w:sdtContent>
    </w:sdt>
    <w:p w:rsidRPr="00CF0CE9"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CF0CE9" w:rsidR="00CF0CE9" w:rsidP="00CF0CE9" w:rsidRDefault="00CF0CE9" w14:paraId="460283B9" w14:textId="07860B69">
          <w:pPr>
            <w:pStyle w:val="ListNumber"/>
            <w:numPr>
              <w:ilvl w:val="0"/>
              <w:numId w:val="0"/>
            </w:numPr>
            <w:rPr>
              <w:lang w:val="fr-BE" w:eastAsia="en-GB"/>
            </w:rPr>
          </w:pPr>
          <w:r w:rsidRPr="00CF0CE9">
            <w:rPr>
              <w:lang w:val="fr-BE" w:eastAsia="en-GB"/>
            </w:rPr>
            <w:t>Nous recherchons un expert national détaché ayant une expérience juridique/technique/scientifique</w:t>
          </w:r>
          <w:r w:rsidR="00C80251">
            <w:rPr>
              <w:lang w:val="fr-BE" w:eastAsia="en-GB"/>
            </w:rPr>
            <w:t xml:space="preserve"> d’au moins trois ans dans les domaines </w:t>
          </w:r>
          <w:r w:rsidRPr="00B244E8" w:rsidR="00B244E8">
            <w:rPr>
              <w:lang w:val="fr-BE" w:eastAsia="en-GB"/>
            </w:rPr>
            <w:t>de l’évaluation ou de l’autorisation de médicaments, des aspects environnementaux, de la toxicologie, de la recherche ou de la mise en œuvre de la législation de l’UE sur les produits pharmaceutiques. Une expertise sur les aspects liés aux biotechnologies serait un atout</w:t>
          </w:r>
          <w:r w:rsidRPr="00CF0CE9">
            <w:rPr>
              <w:lang w:val="fr-BE" w:eastAsia="en-GB"/>
            </w:rPr>
            <w:t xml:space="preserve">.  </w:t>
          </w:r>
        </w:p>
        <w:p w:rsidRPr="00CF0CE9" w:rsidR="001A0074" w:rsidP="00CF0CE9" w:rsidRDefault="00CF0CE9" w14:paraId="7E409EA7" w14:textId="69841C55">
          <w:pPr>
            <w:pStyle w:val="ListNumber"/>
            <w:numPr>
              <w:ilvl w:val="0"/>
              <w:numId w:val="0"/>
            </w:numPr>
            <w:rPr>
              <w:lang w:val="fr-BE" w:eastAsia="en-GB"/>
            </w:rPr>
          </w:pPr>
          <w:r w:rsidRPr="00CF0CE9">
            <w:rPr>
              <w:lang w:val="fr-BE" w:eastAsia="en-GB"/>
            </w:rPr>
            <w:t>Une bonne connaissance de l’anglais (oral et écrit) est requise — la connaissance d’autres langues de l’Union serait un atout.</w:t>
          </w:r>
        </w:p>
      </w:sdtContent>
    </w:sdt>
    <w:p w:rsidRPr="00CF0CE9"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63DE9331" w:rsidRDefault="00215A56" w14:paraId="5C4AB867" w14:textId="5AC363BD">
      <w:pPr>
        <w:rPr>
          <w:lang w:val="fr-FR" w:eastAsia="en-GB"/>
        </w:rPr>
      </w:pPr>
      <w:r w:rsidRPr="63DE9331" w:rsidR="00215A56">
        <w:rPr>
          <w:u w:val="single"/>
          <w:lang w:val="fr-FR" w:eastAsia="en-GB"/>
        </w:rPr>
        <w:t>Employeur :</w:t>
      </w:r>
      <w:r w:rsidRPr="63DE9331" w:rsidR="00443957">
        <w:rPr>
          <w:lang w:val="fr-FR" w:eastAsia="en-GB"/>
        </w:rPr>
        <w:t xml:space="preserve"> </w:t>
      </w:r>
      <w:r w:rsidRPr="63DE9331" w:rsidR="000914BF">
        <w:rPr>
          <w:lang w:val="fr-FR" w:eastAsia="en-GB"/>
        </w:rPr>
        <w:t xml:space="preserve">être employé par </w:t>
      </w:r>
      <w:r w:rsidRPr="63DE9331" w:rsidR="00443957">
        <w:rPr>
          <w:lang w:val="fr-FR" w:eastAsia="en-GB"/>
        </w:rPr>
        <w:t xml:space="preserve">une administration publique nationale, régionale ou locale, ou </w:t>
      </w:r>
      <w:r w:rsidRPr="63DE9331" w:rsidR="000914BF">
        <w:rPr>
          <w:lang w:val="fr-FR" w:eastAsia="en-GB"/>
        </w:rPr>
        <w:t>par une organisation intergouvernementale</w:t>
      </w:r>
      <w:r w:rsidRPr="63DE9331" w:rsidR="00443957">
        <w:rPr>
          <w:lang w:val="fr-FR" w:eastAsia="en-GB"/>
        </w:rPr>
        <w:t xml:space="preserve"> (OIG</w:t>
      </w:r>
      <w:r w:rsidRPr="63DE9331" w:rsidR="00443957">
        <w:rPr>
          <w:lang w:val="fr-FR" w:eastAsia="en-GB"/>
        </w:rPr>
        <w:t>);</w:t>
      </w:r>
      <w:r w:rsidRPr="63DE9331" w:rsidR="00443957">
        <w:rPr>
          <w:lang w:val="fr-FR" w:eastAsia="en-GB"/>
        </w:rPr>
        <w:t xml:space="preserve"> </w:t>
      </w:r>
      <w:r w:rsidRPr="63DE9331" w:rsidR="000914BF">
        <w:rPr>
          <w:lang w:val="fr-FR" w:eastAsia="en-GB"/>
        </w:rPr>
        <w:t xml:space="preserve">exceptionnellement et après dérogation, la Commission peut accepter des candidatures </w:t>
      </w:r>
      <w:r w:rsidRPr="63DE9331" w:rsidR="00866E7F">
        <w:rPr>
          <w:lang w:val="fr-FR" w:eastAsia="en-GB"/>
        </w:rPr>
        <w:t>lorsque votre</w:t>
      </w:r>
      <w:r w:rsidRPr="63DE9331" w:rsidR="004D3B51">
        <w:rPr>
          <w:lang w:val="fr-FR" w:eastAsia="en-GB"/>
        </w:rPr>
        <w:t xml:space="preserve"> </w:t>
      </w:r>
      <w:r w:rsidRPr="63DE9331" w:rsidR="000914BF">
        <w:rPr>
          <w:lang w:val="fr-FR" w:eastAsia="en-GB"/>
        </w:rPr>
        <w:t xml:space="preserve">employeur </w:t>
      </w:r>
      <w:r w:rsidRPr="63DE9331" w:rsidR="00866E7F">
        <w:rPr>
          <w:lang w:val="fr-FR" w:eastAsia="en-GB"/>
        </w:rPr>
        <w:t>est un organisme</w:t>
      </w:r>
      <w:r w:rsidRPr="63DE9331" w:rsidR="004D3B51">
        <w:rPr>
          <w:lang w:val="fr-FR" w:eastAsia="en-GB"/>
        </w:rPr>
        <w:t xml:space="preserve"> </w:t>
      </w:r>
      <w:r w:rsidRPr="63DE9331" w:rsidR="000914BF">
        <w:rPr>
          <w:lang w:val="fr-FR" w:eastAsia="en-GB"/>
        </w:rPr>
        <w:t>du secteur public (e.g. agence ou institut de régularisation)</w:t>
      </w:r>
      <w:r w:rsidRPr="63DE9331" w:rsidR="006F23BA">
        <w:rPr>
          <w:lang w:val="fr-FR" w:eastAsia="en-GB"/>
        </w:rPr>
        <w:t xml:space="preserve">, </w:t>
      </w:r>
      <w:r w:rsidRPr="63DE9331"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t>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38935028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ctiveWritingStyle w:lang="it-IT"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1D77"/>
    <w:rsid w:val="00080A71"/>
    <w:rsid w:val="00082783"/>
    <w:rsid w:val="000914BF"/>
    <w:rsid w:val="00097587"/>
    <w:rsid w:val="000D2CE9"/>
    <w:rsid w:val="00167CE6"/>
    <w:rsid w:val="001A0074"/>
    <w:rsid w:val="001D3EEC"/>
    <w:rsid w:val="00215A56"/>
    <w:rsid w:val="0028413D"/>
    <w:rsid w:val="002841B7"/>
    <w:rsid w:val="002A6E30"/>
    <w:rsid w:val="002B37EB"/>
    <w:rsid w:val="00301CA3"/>
    <w:rsid w:val="00337C18"/>
    <w:rsid w:val="00377580"/>
    <w:rsid w:val="00394581"/>
    <w:rsid w:val="003E629B"/>
    <w:rsid w:val="00443957"/>
    <w:rsid w:val="00462268"/>
    <w:rsid w:val="004A4BB7"/>
    <w:rsid w:val="004D3B51"/>
    <w:rsid w:val="0053405E"/>
    <w:rsid w:val="00556CBD"/>
    <w:rsid w:val="005B16F3"/>
    <w:rsid w:val="005D632D"/>
    <w:rsid w:val="006A1CB2"/>
    <w:rsid w:val="006B47B6"/>
    <w:rsid w:val="006F23BA"/>
    <w:rsid w:val="00726002"/>
    <w:rsid w:val="0074301E"/>
    <w:rsid w:val="00772CB3"/>
    <w:rsid w:val="007A10AA"/>
    <w:rsid w:val="007A1396"/>
    <w:rsid w:val="007A2086"/>
    <w:rsid w:val="007B5FAE"/>
    <w:rsid w:val="007E131B"/>
    <w:rsid w:val="007E4F35"/>
    <w:rsid w:val="008241B0"/>
    <w:rsid w:val="008315CD"/>
    <w:rsid w:val="0084226F"/>
    <w:rsid w:val="00866E7F"/>
    <w:rsid w:val="008A0FF3"/>
    <w:rsid w:val="0092295D"/>
    <w:rsid w:val="0097140B"/>
    <w:rsid w:val="009C1B02"/>
    <w:rsid w:val="00A65B97"/>
    <w:rsid w:val="00A917BE"/>
    <w:rsid w:val="00B244E8"/>
    <w:rsid w:val="00B31DC8"/>
    <w:rsid w:val="00B566C1"/>
    <w:rsid w:val="00B9532A"/>
    <w:rsid w:val="00BD54F6"/>
    <w:rsid w:val="00BF389A"/>
    <w:rsid w:val="00C518F5"/>
    <w:rsid w:val="00C5504D"/>
    <w:rsid w:val="00C80251"/>
    <w:rsid w:val="00CE2B1E"/>
    <w:rsid w:val="00CE3344"/>
    <w:rsid w:val="00CF0CE9"/>
    <w:rsid w:val="00CF5716"/>
    <w:rsid w:val="00D00E70"/>
    <w:rsid w:val="00D703FC"/>
    <w:rsid w:val="00D82B48"/>
    <w:rsid w:val="00DC5C83"/>
    <w:rsid w:val="00E0579E"/>
    <w:rsid w:val="00E5708E"/>
    <w:rsid w:val="00E850B7"/>
    <w:rsid w:val="00E927FE"/>
    <w:rsid w:val="00EA3646"/>
    <w:rsid w:val="00F21E14"/>
    <w:rsid w:val="00F65CC2"/>
    <w:rsid w:val="63DE93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CE2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228992C784684101806950775020DA4C"/>
        <w:category>
          <w:name w:val="General"/>
          <w:gallery w:val="placeholder"/>
        </w:category>
        <w:types>
          <w:type w:val="bbPlcHdr"/>
        </w:types>
        <w:behaviors>
          <w:behavior w:val="content"/>
        </w:behaviors>
        <w:guid w:val="{D77D9B4B-14BB-40C3-A319-E142596C80FE}"/>
      </w:docPartPr>
      <w:docPartBody>
        <w:p xmlns:wp14="http://schemas.microsoft.com/office/word/2010/wordml" w:rsidR="000D2CE9" w:rsidP="000D2CE9" w:rsidRDefault="000D2CE9" w14:paraId="72EE5986" wp14:textId="77777777">
          <w:pPr>
            <w:pStyle w:val="228992C784684101806950775020DA4C"/>
          </w:pPr>
          <w:r w:rsidRPr="0007110E">
            <w:rPr>
              <w:rStyle w:val="PlaceholderText"/>
              <w:bCs/>
            </w:rPr>
            <w:t>Click or tap here to enter text.</w:t>
          </w:r>
        </w:p>
      </w:docPartBody>
    </w:docPart>
    <w:docPart>
      <w:docPartPr>
        <w:name w:val="DF4F7A27C2324EFAAADA88774310D877"/>
        <w:category>
          <w:name w:val="General"/>
          <w:gallery w:val="placeholder"/>
        </w:category>
        <w:types>
          <w:type w:val="bbPlcHdr"/>
        </w:types>
        <w:behaviors>
          <w:behavior w:val="content"/>
        </w:behaviors>
        <w:guid w:val="{6DA77C2D-B163-41D8-A939-25917F713CB2}"/>
      </w:docPartPr>
      <w:docPartBody>
        <w:p xmlns:wp14="http://schemas.microsoft.com/office/word/2010/wordml" w:rsidR="000D2CE9" w:rsidP="000D2CE9" w:rsidRDefault="000D2CE9" w14:paraId="01E0A917" wp14:textId="77777777">
          <w:pPr>
            <w:pStyle w:val="DF4F7A27C2324EFAAADA88774310D87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42269"/>
    <w:multiLevelType w:val="multilevel"/>
    <w:tmpl w:val="96606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5798273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D2CE9"/>
    <w:rsid w:val="00534FB6"/>
    <w:rsid w:val="00726002"/>
    <w:rsid w:val="007818B4"/>
    <w:rsid w:val="007A2086"/>
    <w:rsid w:val="008F2A96"/>
    <w:rsid w:val="0097140B"/>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2CE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28992C784684101806950775020DA4C">
    <w:name w:val="228992C784684101806950775020DA4C"/>
    <w:rsid w:val="000D2CE9"/>
    <w:rPr>
      <w:kern w:val="2"/>
      <w:lang w:val="fr-BE" w:eastAsia="fr-BE"/>
      <w14:ligatures w14:val="standardContextual"/>
    </w:rPr>
  </w:style>
  <w:style w:type="paragraph" w:customStyle="1" w:styleId="DF4F7A27C2324EFAAADA88774310D877">
    <w:name w:val="DF4F7A27C2324EFAAADA88774310D877"/>
    <w:rsid w:val="000D2CE9"/>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77F2C00-B920-4895-830B-D6E68EA9FC0F}"/>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www.w3.org/XML/1998/namespace"/>
    <ds:schemaRef ds:uri="08927195-b699-4be0-9ee2-6c66dc215b5a"/>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cp:lastPrinted>2023-04-18T07:01:00Z</cp:lastPrinted>
  <dcterms:created xsi:type="dcterms:W3CDTF">2024-09-06T10:53:00Z</dcterms:created>
  <dcterms:modified xsi:type="dcterms:W3CDTF">2025-09-08T14:24:39Z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